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2303" w14:textId="77777777" w:rsidR="001C01CE" w:rsidRDefault="00000000">
      <w:pPr>
        <w:pStyle w:val="Standard"/>
        <w:rPr>
          <w:sz w:val="26"/>
          <w:szCs w:val="26"/>
        </w:rPr>
      </w:pPr>
      <w:r>
        <w:rPr>
          <w:sz w:val="26"/>
          <w:szCs w:val="26"/>
        </w:rPr>
        <w:t xml:space="preserve">CHESS 17 </w:t>
      </w:r>
      <w:proofErr w:type="gramStart"/>
      <w:r>
        <w:rPr>
          <w:sz w:val="26"/>
          <w:szCs w:val="26"/>
        </w:rPr>
        <w:t>Feb,</w:t>
      </w:r>
      <w:proofErr w:type="gramEnd"/>
      <w:r>
        <w:rPr>
          <w:sz w:val="26"/>
          <w:szCs w:val="26"/>
        </w:rPr>
        <w:t xml:space="preserve"> 2024</w:t>
      </w:r>
    </w:p>
    <w:p w14:paraId="7B93DD7D" w14:textId="77777777" w:rsidR="001C01CE" w:rsidRDefault="00000000">
      <w:pPr>
        <w:pStyle w:val="Standard"/>
      </w:pPr>
      <w:r>
        <w:rPr>
          <w:noProof/>
        </w:rPr>
        <w:drawing>
          <wp:anchor distT="0" distB="0" distL="114300" distR="114300" simplePos="0" relativeHeight="251658240" behindDoc="1" locked="0" layoutInCell="1" allowOverlap="1" wp14:anchorId="79FBC795" wp14:editId="4B24A879">
            <wp:simplePos x="0" y="0"/>
            <wp:positionH relativeFrom="column">
              <wp:posOffset>3375022</wp:posOffset>
            </wp:positionH>
            <wp:positionV relativeFrom="paragraph">
              <wp:posOffset>192408</wp:posOffset>
            </wp:positionV>
            <wp:extent cx="1676396" cy="2330448"/>
            <wp:effectExtent l="0" t="0" r="4" b="0"/>
            <wp:wrapNone/>
            <wp:docPr id="4688001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76396" cy="2330448"/>
                    </a:xfrm>
                    <a:prstGeom prst="rect">
                      <a:avLst/>
                    </a:prstGeom>
                    <a:noFill/>
                    <a:ln>
                      <a:noFill/>
                      <a:prstDash/>
                    </a:ln>
                  </pic:spPr>
                </pic:pic>
              </a:graphicData>
            </a:graphic>
          </wp:anchor>
        </w:drawing>
      </w:r>
    </w:p>
    <w:p w14:paraId="72A4F579" w14:textId="77777777" w:rsidR="001C01CE" w:rsidRDefault="00000000">
      <w:pPr>
        <w:pStyle w:val="Standard"/>
      </w:pPr>
      <w:r>
        <w:rPr>
          <w:noProof/>
          <w:sz w:val="26"/>
          <w:szCs w:val="26"/>
        </w:rPr>
        <w:drawing>
          <wp:inline distT="0" distB="0" distL="0" distR="0" wp14:anchorId="586001D9" wp14:editId="7633BE24">
            <wp:extent cx="2090199" cy="2090199"/>
            <wp:effectExtent l="0" t="0" r="5301" b="5301"/>
            <wp:docPr id="150690055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90199" cy="2090199"/>
                    </a:xfrm>
                    <a:prstGeom prst="rect">
                      <a:avLst/>
                    </a:prstGeom>
                    <a:noFill/>
                    <a:ln>
                      <a:noFill/>
                      <a:prstDash/>
                    </a:ln>
                  </pic:spPr>
                </pic:pic>
              </a:graphicData>
            </a:graphic>
          </wp:inline>
        </w:drawing>
      </w:r>
    </w:p>
    <w:p w14:paraId="3D6A26E8" w14:textId="77777777" w:rsidR="001C01CE" w:rsidRDefault="001C01CE">
      <w:pPr>
        <w:pStyle w:val="Standard"/>
        <w:rPr>
          <w:b/>
          <w:bCs/>
        </w:rPr>
      </w:pPr>
    </w:p>
    <w:p w14:paraId="2C63672D" w14:textId="77777777" w:rsidR="001C01CE" w:rsidRDefault="00000000">
      <w:pPr>
        <w:pStyle w:val="Standard"/>
        <w:rPr>
          <w:b/>
          <w:bCs/>
        </w:rPr>
      </w:pPr>
      <w:r>
        <w:rPr>
          <w:b/>
          <w:bCs/>
        </w:rPr>
        <w:t>A Troitsky vs G Vogt 1896</w:t>
      </w:r>
    </w:p>
    <w:p w14:paraId="7C79FB77" w14:textId="77777777" w:rsidR="001C01CE" w:rsidRDefault="00000000">
      <w:pPr>
        <w:pStyle w:val="Standard"/>
      </w:pPr>
      <w:r>
        <w:t>Black has just played 1…Bd7-h3:</w:t>
      </w:r>
    </w:p>
    <w:p w14:paraId="6EB1076D" w14:textId="77777777" w:rsidR="001C01CE" w:rsidRDefault="00000000">
      <w:pPr>
        <w:pStyle w:val="Standard"/>
      </w:pPr>
      <w:r>
        <w:t xml:space="preserve">Can you find a saving combination </w:t>
      </w:r>
      <w:r>
        <w:tab/>
      </w:r>
      <w:r>
        <w:tab/>
      </w:r>
      <w:r>
        <w:tab/>
      </w:r>
      <w:r>
        <w:tab/>
      </w:r>
      <w:r>
        <w:rPr>
          <w:i/>
          <w:iCs/>
        </w:rPr>
        <w:t xml:space="preserve">Alexy </w:t>
      </w:r>
      <w:proofErr w:type="gramStart"/>
      <w:r>
        <w:rPr>
          <w:i/>
          <w:iCs/>
        </w:rPr>
        <w:t>Troitsky</w:t>
      </w:r>
      <w:proofErr w:type="gramEnd"/>
    </w:p>
    <w:p w14:paraId="1876E2E7" w14:textId="77777777" w:rsidR="001C01CE" w:rsidRDefault="00000000">
      <w:pPr>
        <w:pStyle w:val="Standard"/>
      </w:pPr>
      <w:r>
        <w:t>for White (2 moves)?</w:t>
      </w:r>
      <w:r>
        <w:tab/>
      </w:r>
    </w:p>
    <w:p w14:paraId="23EB669A" w14:textId="77777777" w:rsidR="001C01CE" w:rsidRDefault="00000000">
      <w:pPr>
        <w:pStyle w:val="Standard"/>
      </w:pPr>
      <w:r>
        <w:tab/>
      </w:r>
      <w:r>
        <w:tab/>
      </w:r>
      <w:r>
        <w:tab/>
      </w:r>
      <w:r>
        <w:tab/>
      </w:r>
    </w:p>
    <w:p w14:paraId="18CBDBA5" w14:textId="77777777" w:rsidR="001C01CE" w:rsidRDefault="001C01CE">
      <w:pPr>
        <w:pStyle w:val="Standard"/>
        <w:rPr>
          <w:sz w:val="26"/>
          <w:szCs w:val="26"/>
        </w:rPr>
      </w:pPr>
    </w:p>
    <w:p w14:paraId="5FB5F72C" w14:textId="77777777" w:rsidR="001C01CE" w:rsidRDefault="00000000">
      <w:pPr>
        <w:pStyle w:val="Standard"/>
      </w:pPr>
      <w:r>
        <w:rPr>
          <w:sz w:val="26"/>
          <w:szCs w:val="26"/>
        </w:rPr>
        <w:tab/>
      </w:r>
      <w:r>
        <w:rPr>
          <w:sz w:val="26"/>
          <w:szCs w:val="26"/>
        </w:rPr>
        <w:tab/>
      </w:r>
      <w:r>
        <w:rPr>
          <w:b/>
          <w:bCs/>
          <w:sz w:val="26"/>
          <w:szCs w:val="26"/>
        </w:rPr>
        <w:t xml:space="preserve">               CHESS  THRIVING  IN  WA</w:t>
      </w:r>
    </w:p>
    <w:p w14:paraId="62D82F98" w14:textId="77777777" w:rsidR="001C01CE" w:rsidRDefault="00000000">
      <w:pPr>
        <w:pStyle w:val="PlainText"/>
        <w:ind w:firstLine="709"/>
      </w:pPr>
      <w:r>
        <w:rPr>
          <w:rFonts w:ascii="Times New Roman" w:hAnsi="Times New Roman"/>
          <w:sz w:val="24"/>
          <w:szCs w:val="24"/>
        </w:rPr>
        <w:t xml:space="preserve">The report by the president of the </w:t>
      </w:r>
      <w:r>
        <w:rPr>
          <w:rFonts w:ascii="Times New Roman" w:hAnsi="Times New Roman"/>
          <w:b/>
          <w:bCs/>
          <w:sz w:val="24"/>
          <w:szCs w:val="24"/>
        </w:rPr>
        <w:t>Chess Association of WA</w:t>
      </w:r>
      <w:r>
        <w:rPr>
          <w:rFonts w:ascii="Times New Roman" w:hAnsi="Times New Roman"/>
          <w:sz w:val="24"/>
          <w:szCs w:val="24"/>
        </w:rPr>
        <w:t xml:space="preserve"> (CAWA) at the annual AGM gave an encouraging picture of increased activity and success. To accommodate additional numbers of participants a large-scale purchase of equipment has been approved. The increase in numbers is especially noticeable at junior events with venues bursting at the seams. Opportunities for play for all ages are plentiful, whether in evenings at the three major clubs, Metropolitan, Perth and Southern Suburbs as well as the newest club, Swan Valley, or at many regional areas of WA. For those wanting less intense competition there are a </w:t>
      </w:r>
      <w:proofErr w:type="gramStart"/>
      <w:r>
        <w:rPr>
          <w:rFonts w:ascii="Times New Roman" w:hAnsi="Times New Roman"/>
          <w:sz w:val="24"/>
          <w:szCs w:val="24"/>
        </w:rPr>
        <w:t>number</w:t>
      </w:r>
      <w:proofErr w:type="gramEnd"/>
      <w:r>
        <w:rPr>
          <w:rFonts w:ascii="Times New Roman" w:hAnsi="Times New Roman"/>
          <w:sz w:val="24"/>
          <w:szCs w:val="24"/>
        </w:rPr>
        <w:t xml:space="preserve"> clubs which meet usually during the day both in Perth and regional areas. There is a full calendar of weekend events which include Classic, </w:t>
      </w:r>
      <w:proofErr w:type="spellStart"/>
      <w:r>
        <w:rPr>
          <w:rFonts w:ascii="Times New Roman" w:hAnsi="Times New Roman"/>
          <w:sz w:val="24"/>
          <w:szCs w:val="24"/>
        </w:rPr>
        <w:t>Rapidplay</w:t>
      </w:r>
      <w:proofErr w:type="spellEnd"/>
      <w:r>
        <w:rPr>
          <w:rFonts w:ascii="Times New Roman" w:hAnsi="Times New Roman"/>
          <w:sz w:val="24"/>
          <w:szCs w:val="24"/>
        </w:rPr>
        <w:t xml:space="preserve"> and Blitz, both Open and Junior. Following the success of the holding of the Australian Open Championship at the Rendezvous Hotel, the Association will be holding a new event, the </w:t>
      </w:r>
      <w:r>
        <w:rPr>
          <w:rFonts w:ascii="Times New Roman" w:hAnsi="Times New Roman"/>
          <w:b/>
          <w:bCs/>
          <w:sz w:val="24"/>
          <w:szCs w:val="24"/>
        </w:rPr>
        <w:t>Perth International Open</w:t>
      </w:r>
      <w:r>
        <w:rPr>
          <w:rFonts w:ascii="Times New Roman" w:hAnsi="Times New Roman"/>
          <w:sz w:val="24"/>
          <w:szCs w:val="24"/>
        </w:rPr>
        <w:t xml:space="preserve"> from March 1 to 4, again at the Rendezvous. There will be three sections </w:t>
      </w:r>
      <w:proofErr w:type="gramStart"/>
      <w:r>
        <w:rPr>
          <w:rFonts w:ascii="Times New Roman" w:hAnsi="Times New Roman"/>
          <w:sz w:val="24"/>
          <w:szCs w:val="24"/>
        </w:rPr>
        <w:t>in order to</w:t>
      </w:r>
      <w:proofErr w:type="gramEnd"/>
      <w:r>
        <w:rPr>
          <w:rFonts w:ascii="Times New Roman" w:hAnsi="Times New Roman"/>
          <w:sz w:val="24"/>
          <w:szCs w:val="24"/>
        </w:rPr>
        <w:t xml:space="preserve"> cater for all abilities. (reminder - submit your entry by 23 February for early bird concession).</w:t>
      </w:r>
    </w:p>
    <w:p w14:paraId="1AA6C78B" w14:textId="77777777" w:rsidR="001C01CE" w:rsidRDefault="00000000">
      <w:pPr>
        <w:pStyle w:val="PlainText"/>
        <w:ind w:firstLine="709"/>
        <w:rPr>
          <w:rFonts w:ascii="Times New Roman" w:hAnsi="Times New Roman"/>
          <w:sz w:val="24"/>
          <w:szCs w:val="24"/>
        </w:rPr>
      </w:pPr>
      <w:r>
        <w:rPr>
          <w:rFonts w:ascii="Times New Roman" w:hAnsi="Times New Roman"/>
          <w:sz w:val="24"/>
          <w:szCs w:val="24"/>
        </w:rPr>
        <w:t>Some state players’ achievements in 2023 include:</w:t>
      </w:r>
    </w:p>
    <w:p w14:paraId="0B41D380" w14:textId="77777777" w:rsidR="001C01CE" w:rsidRDefault="00000000">
      <w:pPr>
        <w:pStyle w:val="PlainText"/>
        <w:ind w:firstLine="709"/>
      </w:pPr>
      <w:r>
        <w:rPr>
          <w:rFonts w:ascii="Times New Roman" w:hAnsi="Times New Roman"/>
          <w:sz w:val="24"/>
          <w:szCs w:val="24"/>
        </w:rPr>
        <w:t>GM</w:t>
      </w:r>
      <w:r>
        <w:rPr>
          <w:rFonts w:ascii="Times New Roman" w:hAnsi="Times New Roman"/>
          <w:b/>
          <w:bCs/>
          <w:sz w:val="24"/>
          <w:szCs w:val="24"/>
        </w:rPr>
        <w:t xml:space="preserve"> Temur </w:t>
      </w:r>
      <w:proofErr w:type="spellStart"/>
      <w:r>
        <w:rPr>
          <w:rFonts w:ascii="Times New Roman" w:hAnsi="Times New Roman"/>
          <w:b/>
          <w:bCs/>
          <w:sz w:val="24"/>
          <w:szCs w:val="24"/>
        </w:rPr>
        <w:t>Kuybokarov</w:t>
      </w:r>
      <w:proofErr w:type="spellEnd"/>
      <w:r>
        <w:rPr>
          <w:rFonts w:ascii="Times New Roman" w:hAnsi="Times New Roman"/>
          <w:sz w:val="24"/>
          <w:szCs w:val="24"/>
        </w:rPr>
        <w:t xml:space="preserve"> –Australian Open Champion, winner of Oceania Zonal, Steiner Medal winner (outstanding Australian player) as well as commendable results in GM events throughout the world:</w:t>
      </w:r>
    </w:p>
    <w:p w14:paraId="775B8B38" w14:textId="77777777" w:rsidR="001C01CE" w:rsidRDefault="00000000">
      <w:pPr>
        <w:pStyle w:val="PlainText"/>
        <w:ind w:firstLine="709"/>
      </w:pPr>
      <w:r>
        <w:rPr>
          <w:rFonts w:ascii="Times New Roman" w:hAnsi="Times New Roman"/>
          <w:sz w:val="24"/>
          <w:szCs w:val="24"/>
        </w:rPr>
        <w:t xml:space="preserve">WA champion </w:t>
      </w:r>
      <w:r>
        <w:rPr>
          <w:rFonts w:ascii="Times New Roman" w:hAnsi="Times New Roman"/>
          <w:b/>
          <w:bCs/>
          <w:sz w:val="24"/>
          <w:szCs w:val="24"/>
        </w:rPr>
        <w:t>Patrick Gong,</w:t>
      </w:r>
      <w:r>
        <w:rPr>
          <w:rFonts w:ascii="Times New Roman" w:hAnsi="Times New Roman"/>
          <w:sz w:val="24"/>
          <w:szCs w:val="24"/>
        </w:rPr>
        <w:t xml:space="preserve"> =1-3 in 2023 Oceania Zonal, awarded tile of IM (International Master):</w:t>
      </w:r>
    </w:p>
    <w:p w14:paraId="0DF8EC9E" w14:textId="77777777" w:rsidR="001C01CE" w:rsidRDefault="00000000">
      <w:pPr>
        <w:pStyle w:val="PlainText"/>
        <w:ind w:firstLine="709"/>
      </w:pPr>
      <w:r>
        <w:rPr>
          <w:rFonts w:ascii="Times New Roman" w:hAnsi="Times New Roman"/>
          <w:b/>
          <w:bCs/>
          <w:sz w:val="24"/>
          <w:szCs w:val="24"/>
        </w:rPr>
        <w:t>Rebo Fu</w:t>
      </w:r>
      <w:r>
        <w:rPr>
          <w:rFonts w:ascii="Times New Roman" w:hAnsi="Times New Roman"/>
          <w:sz w:val="24"/>
          <w:szCs w:val="24"/>
        </w:rPr>
        <w:t>, winner of the Australian Under 16 Championship:</w:t>
      </w:r>
    </w:p>
    <w:p w14:paraId="219A13E3" w14:textId="77777777" w:rsidR="001C01CE" w:rsidRDefault="00000000">
      <w:pPr>
        <w:pStyle w:val="PlainText"/>
        <w:ind w:firstLine="709"/>
      </w:pPr>
      <w:r>
        <w:rPr>
          <w:rFonts w:ascii="Times New Roman" w:hAnsi="Times New Roman"/>
          <w:b/>
          <w:bCs/>
          <w:sz w:val="24"/>
          <w:szCs w:val="24"/>
        </w:rPr>
        <w:t xml:space="preserve">Rui Gen </w:t>
      </w:r>
      <w:proofErr w:type="spellStart"/>
      <w:r>
        <w:rPr>
          <w:rFonts w:ascii="Times New Roman" w:hAnsi="Times New Roman"/>
          <w:b/>
          <w:bCs/>
          <w:sz w:val="24"/>
          <w:szCs w:val="24"/>
        </w:rPr>
        <w:t>Teh</w:t>
      </w:r>
      <w:proofErr w:type="spellEnd"/>
      <w:r>
        <w:rPr>
          <w:rFonts w:ascii="Times New Roman" w:hAnsi="Times New Roman"/>
          <w:sz w:val="24"/>
          <w:szCs w:val="24"/>
        </w:rPr>
        <w:t xml:space="preserve"> Oceania, Under 16 Oceania champion and winner of the </w:t>
      </w:r>
      <w:proofErr w:type="spellStart"/>
      <w:r>
        <w:rPr>
          <w:rFonts w:ascii="Times New Roman" w:hAnsi="Times New Roman"/>
          <w:sz w:val="24"/>
          <w:szCs w:val="24"/>
        </w:rPr>
        <w:t>Arlauskas</w:t>
      </w:r>
      <w:proofErr w:type="spellEnd"/>
      <w:r>
        <w:rPr>
          <w:rFonts w:ascii="Times New Roman" w:hAnsi="Times New Roman"/>
          <w:sz w:val="24"/>
          <w:szCs w:val="24"/>
        </w:rPr>
        <w:t xml:space="preserve"> Medal (outstanding Australian Under 16 player):</w:t>
      </w:r>
    </w:p>
    <w:p w14:paraId="2EF99E91" w14:textId="77777777" w:rsidR="001C01CE" w:rsidRDefault="00000000">
      <w:pPr>
        <w:pStyle w:val="PlainText"/>
        <w:ind w:firstLine="709"/>
      </w:pPr>
      <w:r>
        <w:rPr>
          <w:rFonts w:ascii="Times New Roman" w:hAnsi="Times New Roman"/>
          <w:b/>
          <w:bCs/>
          <w:sz w:val="24"/>
          <w:szCs w:val="24"/>
        </w:rPr>
        <w:t>Rebo, Rui Gen and Iker Hernandez-Mendez</w:t>
      </w:r>
      <w:r>
        <w:rPr>
          <w:rFonts w:ascii="Times New Roman" w:hAnsi="Times New Roman"/>
          <w:sz w:val="24"/>
          <w:szCs w:val="24"/>
        </w:rPr>
        <w:t xml:space="preserve"> were part of the eight-player Australian contingent to compete in the World Under 16 Chess Olympiad:</w:t>
      </w:r>
    </w:p>
    <w:p w14:paraId="3944F5DF" w14:textId="77777777" w:rsidR="001C01CE" w:rsidRDefault="00000000">
      <w:pPr>
        <w:pStyle w:val="PlainText"/>
        <w:ind w:firstLine="709"/>
      </w:pPr>
      <w:r>
        <w:rPr>
          <w:rFonts w:ascii="Times New Roman" w:hAnsi="Times New Roman"/>
          <w:b/>
          <w:bCs/>
          <w:sz w:val="24"/>
          <w:szCs w:val="24"/>
        </w:rPr>
        <w:t>Rossmoyne Senior High</w:t>
      </w:r>
      <w:r>
        <w:rPr>
          <w:rFonts w:ascii="Times New Roman" w:hAnsi="Times New Roman"/>
          <w:sz w:val="24"/>
          <w:szCs w:val="24"/>
        </w:rPr>
        <w:t xml:space="preserve"> won the Secondary Open Division (Australian Schools Championships):</w:t>
      </w:r>
    </w:p>
    <w:p w14:paraId="259933A5" w14:textId="77777777" w:rsidR="001C01CE" w:rsidRDefault="00000000">
      <w:pPr>
        <w:pStyle w:val="PlainText"/>
        <w:ind w:firstLine="709"/>
      </w:pPr>
      <w:r>
        <w:rPr>
          <w:rFonts w:ascii="Times New Roman" w:hAnsi="Times New Roman"/>
          <w:b/>
          <w:bCs/>
          <w:sz w:val="24"/>
          <w:szCs w:val="24"/>
        </w:rPr>
        <w:t>Andrew Hardegen</w:t>
      </w:r>
      <w:r>
        <w:rPr>
          <w:rFonts w:ascii="Times New Roman" w:hAnsi="Times New Roman"/>
          <w:sz w:val="24"/>
          <w:szCs w:val="24"/>
        </w:rPr>
        <w:t xml:space="preserve"> became WA’s first FIDE Arbiter (FIDE  - world chess governing body).</w:t>
      </w:r>
    </w:p>
    <w:p w14:paraId="015F0D4C" w14:textId="77777777" w:rsidR="001C01CE" w:rsidRDefault="001C01CE">
      <w:pPr>
        <w:pStyle w:val="PlainText"/>
        <w:ind w:firstLine="709"/>
        <w:rPr>
          <w:rFonts w:ascii="Times New Roman" w:hAnsi="Times New Roman"/>
          <w:sz w:val="24"/>
          <w:szCs w:val="24"/>
        </w:rPr>
      </w:pPr>
    </w:p>
    <w:p w14:paraId="368DD39C" w14:textId="77777777" w:rsidR="001C01CE" w:rsidRDefault="00000000">
      <w:pPr>
        <w:pStyle w:val="PlainText"/>
      </w:pPr>
      <w:r>
        <w:rPr>
          <w:rFonts w:ascii="Times New Roman" w:hAnsi="Times New Roman"/>
          <w:b/>
          <w:bCs/>
          <w:sz w:val="24"/>
          <w:szCs w:val="24"/>
        </w:rPr>
        <w:t>SOLUTION</w:t>
      </w:r>
      <w:r>
        <w:rPr>
          <w:rFonts w:ascii="Times New Roman" w:hAnsi="Times New Roman"/>
          <w:sz w:val="24"/>
          <w:szCs w:val="24"/>
        </w:rPr>
        <w:t>: Black’s last move 1…Bd7-h3 is a blunder allowing 2.Rxd8+ Kxd8 3.Qd1+!! Qxd1 stalemate. Alexy Troitsky was one of the most famous chess composers of all time.</w:t>
      </w:r>
      <w:r>
        <w:rPr>
          <w:rFonts w:ascii="Times New Roman" w:hAnsi="Times New Roman"/>
          <w:sz w:val="24"/>
          <w:szCs w:val="24"/>
        </w:rPr>
        <w:tab/>
      </w:r>
    </w:p>
    <w:sectPr w:rsidR="001C01C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E508" w14:textId="77777777" w:rsidR="00E01119" w:rsidRDefault="00E01119">
      <w:r>
        <w:separator/>
      </w:r>
    </w:p>
  </w:endnote>
  <w:endnote w:type="continuationSeparator" w:id="0">
    <w:p w14:paraId="33F43BDF" w14:textId="77777777" w:rsidR="00E01119" w:rsidRDefault="00E0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608E" w14:textId="77777777" w:rsidR="00E01119" w:rsidRDefault="00E01119">
      <w:r>
        <w:rPr>
          <w:color w:val="000000"/>
        </w:rPr>
        <w:separator/>
      </w:r>
    </w:p>
  </w:footnote>
  <w:footnote w:type="continuationSeparator" w:id="0">
    <w:p w14:paraId="563FF21B" w14:textId="77777777" w:rsidR="00E01119" w:rsidRDefault="00E01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C01CE"/>
    <w:rsid w:val="001C01CE"/>
    <w:rsid w:val="0077755B"/>
    <w:rsid w:val="00E01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BDD4"/>
  <w15:docId w15:val="{96B2E004-25AE-4DEB-8AFA-5E22C4A6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Ellis</dc:creator>
  <cp:lastModifiedBy>Shari McGregor</cp:lastModifiedBy>
  <cp:revision>2</cp:revision>
  <dcterms:created xsi:type="dcterms:W3CDTF">2024-02-14T11:19:00Z</dcterms:created>
  <dcterms:modified xsi:type="dcterms:W3CDTF">2024-02-14T11:19:00Z</dcterms:modified>
</cp:coreProperties>
</file>