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9ADA7" w14:textId="730A5B4D" w:rsidR="00F870C3" w:rsidRDefault="00000000">
      <w:pPr>
        <w:pStyle w:val="Standard"/>
      </w:pPr>
      <w:r>
        <w:rPr>
          <w:sz w:val="26"/>
          <w:szCs w:val="26"/>
        </w:rPr>
        <w:t xml:space="preserve">CHESS </w:t>
      </w:r>
      <w:r w:rsidR="001220DF">
        <w:rPr>
          <w:sz w:val="26"/>
          <w:szCs w:val="26"/>
        </w:rPr>
        <w:t xml:space="preserve">1 June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5A8D576C" w14:textId="691B9D94" w:rsidR="00F870C3" w:rsidRDefault="00F870C3" w:rsidP="00D322D7">
      <w:pPr>
        <w:pStyle w:val="Standard"/>
      </w:pPr>
    </w:p>
    <w:p w14:paraId="6BAA34CB" w14:textId="1BCC24F1" w:rsidR="00A50BCF" w:rsidRPr="00A50BCF" w:rsidRDefault="00E16CDA" w:rsidP="00A50BCF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2430BC" wp14:editId="24C16943">
            <wp:simplePos x="0" y="0"/>
            <wp:positionH relativeFrom="column">
              <wp:posOffset>3390265</wp:posOffset>
            </wp:positionH>
            <wp:positionV relativeFrom="paragraph">
              <wp:posOffset>129540</wp:posOffset>
            </wp:positionV>
            <wp:extent cx="1852612" cy="2810318"/>
            <wp:effectExtent l="0" t="0" r="0" b="0"/>
            <wp:wrapNone/>
            <wp:docPr id="707647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64759" name="Picture 707647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612" cy="2810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2D7">
        <w:t xml:space="preserve">           </w:t>
      </w:r>
      <w:r w:rsidR="00D322D7">
        <w:rPr>
          <w:b/>
          <w:bCs/>
          <w:sz w:val="26"/>
          <w:szCs w:val="26"/>
        </w:rPr>
        <w:tab/>
      </w:r>
      <w:r w:rsidR="00D322D7">
        <w:rPr>
          <w:b/>
          <w:bCs/>
          <w:sz w:val="26"/>
          <w:szCs w:val="26"/>
        </w:rPr>
        <w:tab/>
      </w:r>
      <w:r w:rsidR="000D3020">
        <w:rPr>
          <w:b/>
          <w:bCs/>
          <w:sz w:val="26"/>
          <w:szCs w:val="26"/>
        </w:rPr>
        <w:t xml:space="preserve">  </w:t>
      </w:r>
      <w:r w:rsidR="00796953">
        <w:rPr>
          <w:b/>
          <w:bCs/>
          <w:sz w:val="26"/>
          <w:szCs w:val="26"/>
        </w:rPr>
        <w:t xml:space="preserve"> </w:t>
      </w:r>
    </w:p>
    <w:p w14:paraId="5D45C04C" w14:textId="26E6F6B9" w:rsidR="00D322D7" w:rsidRDefault="00E16CDA" w:rsidP="007969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654D63">
        <w:rPr>
          <w:noProof/>
          <w:sz w:val="26"/>
          <w:szCs w:val="26"/>
        </w:rPr>
        <w:drawing>
          <wp:inline distT="0" distB="0" distL="0" distR="0" wp14:anchorId="0593D720" wp14:editId="5531CCBB">
            <wp:extent cx="2461578" cy="2461578"/>
            <wp:effectExtent l="0" t="0" r="0" b="0"/>
            <wp:docPr id="2142774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774913" name="Picture 21427749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34" cy="247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A97A3" w14:textId="77777777" w:rsidR="00200C55" w:rsidRDefault="00200C55" w:rsidP="00796953">
      <w:pPr>
        <w:pStyle w:val="Standard"/>
        <w:rPr>
          <w:sz w:val="26"/>
          <w:szCs w:val="26"/>
        </w:rPr>
      </w:pPr>
    </w:p>
    <w:p w14:paraId="0664179E" w14:textId="5EBB7139" w:rsidR="00D322D7" w:rsidRDefault="00E16CDA" w:rsidP="007969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4371FF">
        <w:rPr>
          <w:sz w:val="26"/>
          <w:szCs w:val="26"/>
        </w:rPr>
        <w:t>[DIAGRAM HERE]</w:t>
      </w:r>
    </w:p>
    <w:p w14:paraId="64EEFC57" w14:textId="1C0CAF25" w:rsidR="00F870C3" w:rsidRPr="00200C55" w:rsidRDefault="00E16CDA" w:rsidP="0079695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</w:t>
      </w:r>
      <w:r w:rsidR="004371FF" w:rsidRPr="00200C55">
        <w:rPr>
          <w:b/>
          <w:bCs/>
          <w:sz w:val="26"/>
          <w:szCs w:val="26"/>
        </w:rPr>
        <w:t xml:space="preserve">Edmund MacDonald </w:t>
      </w:r>
    </w:p>
    <w:p w14:paraId="63F387D8" w14:textId="48F0679A" w:rsidR="004371FF" w:rsidRPr="00200C55" w:rsidRDefault="00E16CDA" w:rsidP="004371F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="004371FF" w:rsidRPr="00200C55">
        <w:rPr>
          <w:b/>
          <w:bCs/>
          <w:sz w:val="26"/>
          <w:szCs w:val="26"/>
        </w:rPr>
        <w:t>vs Amos Burn, 1910</w:t>
      </w:r>
    </w:p>
    <w:p w14:paraId="4D321589" w14:textId="04313498" w:rsidR="00D322D7" w:rsidRPr="00200C55" w:rsidRDefault="00E16CD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4371FF">
        <w:rPr>
          <w:sz w:val="26"/>
          <w:szCs w:val="26"/>
        </w:rPr>
        <w:t>Black</w:t>
      </w:r>
      <w:r w:rsidR="00A50BCF">
        <w:rPr>
          <w:sz w:val="26"/>
          <w:szCs w:val="26"/>
        </w:rPr>
        <w:t xml:space="preserve"> to play and</w:t>
      </w:r>
      <w:r w:rsidRPr="00E16CD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Pr="00E16CDA">
        <w:rPr>
          <w:sz w:val="26"/>
          <w:szCs w:val="26"/>
        </w:rPr>
        <w:t>each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A899757" w14:textId="126C30BA" w:rsidR="00D322D7" w:rsidRDefault="00E16CDA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  </w:t>
      </w:r>
      <w:r w:rsidRPr="00E16CDA">
        <w:rPr>
          <w:sz w:val="26"/>
          <w:szCs w:val="26"/>
        </w:rPr>
        <w:t>A winning position</w:t>
      </w:r>
      <w:r>
        <w:rPr>
          <w:sz w:val="26"/>
          <w:szCs w:val="26"/>
        </w:rPr>
        <w:t>.</w:t>
      </w:r>
    </w:p>
    <w:p w14:paraId="242DDE79" w14:textId="77777777" w:rsidR="00E16CDA" w:rsidRPr="00E16CDA" w:rsidRDefault="00E16CDA">
      <w:pPr>
        <w:pStyle w:val="Standard"/>
        <w:rPr>
          <w:sz w:val="26"/>
          <w:szCs w:val="26"/>
        </w:rPr>
      </w:pPr>
    </w:p>
    <w:p w14:paraId="0AF50104" w14:textId="1A828C5F" w:rsidR="00F870C3" w:rsidRDefault="0079240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</w:t>
      </w:r>
      <w:r w:rsidR="001E6974">
        <w:rPr>
          <w:b/>
          <w:bCs/>
          <w:sz w:val="26"/>
          <w:szCs w:val="26"/>
        </w:rPr>
        <w:t xml:space="preserve">            </w:t>
      </w:r>
      <w:r w:rsidR="00200C55">
        <w:rPr>
          <w:b/>
          <w:bCs/>
          <w:sz w:val="26"/>
          <w:szCs w:val="26"/>
        </w:rPr>
        <w:t xml:space="preserve">        </w:t>
      </w:r>
      <w:proofErr w:type="gramStart"/>
      <w:r w:rsidR="00200C55">
        <w:rPr>
          <w:b/>
          <w:bCs/>
          <w:sz w:val="26"/>
          <w:szCs w:val="26"/>
        </w:rPr>
        <w:t>GREATEST  MOVE</w:t>
      </w:r>
      <w:proofErr w:type="gramEnd"/>
      <w:r w:rsidR="00200C55">
        <w:rPr>
          <w:b/>
          <w:bCs/>
          <w:sz w:val="26"/>
          <w:szCs w:val="26"/>
        </w:rPr>
        <w:t xml:space="preserve">  EVER</w:t>
      </w:r>
    </w:p>
    <w:p w14:paraId="008191DD" w14:textId="5C797172" w:rsidR="00C81E67" w:rsidRDefault="00DF71E9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Some time ago I came across a position </w:t>
      </w:r>
      <w:r w:rsidR="004371FF">
        <w:rPr>
          <w:rFonts w:ascii="Times New Roman" w:hAnsi="Times New Roman"/>
          <w:sz w:val="26"/>
          <w:szCs w:val="26"/>
        </w:rPr>
        <w:t>where the winning move ha</w:t>
      </w:r>
      <w:r w:rsidR="00005076">
        <w:rPr>
          <w:rFonts w:ascii="Times New Roman" w:hAnsi="Times New Roman"/>
          <w:sz w:val="26"/>
          <w:szCs w:val="26"/>
        </w:rPr>
        <w:t>d</w:t>
      </w:r>
      <w:r w:rsidR="004371FF">
        <w:rPr>
          <w:rFonts w:ascii="Times New Roman" w:hAnsi="Times New Roman"/>
          <w:sz w:val="26"/>
          <w:szCs w:val="26"/>
        </w:rPr>
        <w:t xml:space="preserve"> been </w:t>
      </w:r>
      <w:r w:rsidR="009F5BD2">
        <w:rPr>
          <w:rFonts w:ascii="Times New Roman" w:hAnsi="Times New Roman"/>
          <w:sz w:val="26"/>
          <w:szCs w:val="26"/>
        </w:rPr>
        <w:t xml:space="preserve">labelled </w:t>
      </w:r>
      <w:r>
        <w:rPr>
          <w:rFonts w:ascii="Times New Roman" w:hAnsi="Times New Roman"/>
          <w:sz w:val="26"/>
          <w:szCs w:val="26"/>
        </w:rPr>
        <w:t xml:space="preserve">the greatest </w:t>
      </w:r>
      <w:r w:rsidR="004371FF">
        <w:rPr>
          <w:rFonts w:ascii="Times New Roman" w:hAnsi="Times New Roman"/>
          <w:sz w:val="26"/>
          <w:szCs w:val="26"/>
        </w:rPr>
        <w:t xml:space="preserve">move </w:t>
      </w:r>
      <w:r w:rsidR="00005076">
        <w:rPr>
          <w:rFonts w:ascii="Times New Roman" w:hAnsi="Times New Roman"/>
          <w:sz w:val="26"/>
          <w:szCs w:val="26"/>
        </w:rPr>
        <w:t>of all time</w:t>
      </w:r>
      <w:r w:rsidR="0086238B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The </w:t>
      </w:r>
      <w:r w:rsidR="004371FF">
        <w:rPr>
          <w:rFonts w:ascii="Times New Roman" w:hAnsi="Times New Roman"/>
          <w:sz w:val="26"/>
          <w:szCs w:val="26"/>
        </w:rPr>
        <w:t>move was played by</w:t>
      </w:r>
      <w:r w:rsidR="0086238B">
        <w:rPr>
          <w:rFonts w:ascii="Times New Roman" w:hAnsi="Times New Roman"/>
          <w:sz w:val="26"/>
          <w:szCs w:val="26"/>
        </w:rPr>
        <w:t xml:space="preserve"> </w:t>
      </w:r>
      <w:r w:rsidR="004371FF">
        <w:rPr>
          <w:rFonts w:ascii="Times New Roman" w:hAnsi="Times New Roman"/>
          <w:sz w:val="26"/>
          <w:szCs w:val="26"/>
        </w:rPr>
        <w:t>British</w:t>
      </w:r>
      <w:r w:rsidR="0086238B">
        <w:rPr>
          <w:rFonts w:ascii="Times New Roman" w:hAnsi="Times New Roman"/>
          <w:sz w:val="26"/>
          <w:szCs w:val="26"/>
        </w:rPr>
        <w:t xml:space="preserve"> player </w:t>
      </w:r>
      <w:r w:rsidRPr="00200C55">
        <w:rPr>
          <w:rFonts w:ascii="Times New Roman" w:hAnsi="Times New Roman"/>
          <w:b/>
          <w:bCs/>
          <w:sz w:val="26"/>
          <w:szCs w:val="26"/>
        </w:rPr>
        <w:t>Amos Burn</w:t>
      </w:r>
      <w:r w:rsidR="0086238B">
        <w:rPr>
          <w:rFonts w:ascii="Times New Roman" w:hAnsi="Times New Roman"/>
          <w:sz w:val="26"/>
          <w:szCs w:val="26"/>
        </w:rPr>
        <w:t xml:space="preserve"> (1848-1925)</w:t>
      </w:r>
      <w:r w:rsidR="00005076">
        <w:rPr>
          <w:rFonts w:ascii="Times New Roman" w:hAnsi="Times New Roman"/>
          <w:sz w:val="26"/>
          <w:szCs w:val="26"/>
        </w:rPr>
        <w:t>,</w:t>
      </w:r>
      <w:r w:rsidR="0086238B">
        <w:rPr>
          <w:rFonts w:ascii="Times New Roman" w:hAnsi="Times New Roman"/>
          <w:sz w:val="26"/>
          <w:szCs w:val="26"/>
        </w:rPr>
        <w:t xml:space="preserve"> one of the world’s leading players at the end of the 19</w:t>
      </w:r>
      <w:r w:rsidR="0086238B" w:rsidRPr="0086238B">
        <w:rPr>
          <w:rFonts w:ascii="Times New Roman" w:hAnsi="Times New Roman"/>
          <w:sz w:val="26"/>
          <w:szCs w:val="26"/>
          <w:vertAlign w:val="superscript"/>
        </w:rPr>
        <w:t>th</w:t>
      </w:r>
      <w:r w:rsidR="0086238B">
        <w:rPr>
          <w:rFonts w:ascii="Times New Roman" w:hAnsi="Times New Roman"/>
          <w:sz w:val="26"/>
          <w:szCs w:val="26"/>
        </w:rPr>
        <w:t xml:space="preserve"> century. He only learnt to play at the age of 16 but later took less</w:t>
      </w:r>
      <w:r w:rsidR="009F5BD2">
        <w:rPr>
          <w:rFonts w:ascii="Times New Roman" w:hAnsi="Times New Roman"/>
          <w:sz w:val="26"/>
          <w:szCs w:val="26"/>
        </w:rPr>
        <w:t>o</w:t>
      </w:r>
      <w:r w:rsidR="0086238B">
        <w:rPr>
          <w:rFonts w:ascii="Times New Roman" w:hAnsi="Times New Roman"/>
          <w:sz w:val="26"/>
          <w:szCs w:val="26"/>
        </w:rPr>
        <w:t>ns from</w:t>
      </w:r>
      <w:r w:rsidR="009F5BD2">
        <w:rPr>
          <w:rFonts w:ascii="Times New Roman" w:hAnsi="Times New Roman"/>
          <w:sz w:val="26"/>
          <w:szCs w:val="26"/>
        </w:rPr>
        <w:t xml:space="preserve"> world champion to be Wilhelm Steinitz in London and like Steinitz became known for his defensive skills. Although an amateur</w:t>
      </w:r>
      <w:r w:rsidR="00005076">
        <w:rPr>
          <w:rFonts w:ascii="Times New Roman" w:hAnsi="Times New Roman"/>
          <w:sz w:val="26"/>
          <w:szCs w:val="26"/>
        </w:rPr>
        <w:t>,</w:t>
      </w:r>
      <w:r w:rsidR="009F5BD2">
        <w:rPr>
          <w:rFonts w:ascii="Times New Roman" w:hAnsi="Times New Roman"/>
          <w:sz w:val="26"/>
          <w:szCs w:val="26"/>
        </w:rPr>
        <w:t xml:space="preserve"> he had a long</w:t>
      </w:r>
      <w:r w:rsidR="00E16CDA">
        <w:rPr>
          <w:rFonts w:ascii="Times New Roman" w:hAnsi="Times New Roman"/>
          <w:sz w:val="26"/>
          <w:szCs w:val="26"/>
        </w:rPr>
        <w:t xml:space="preserve"> and successful</w:t>
      </w:r>
      <w:r w:rsidR="009F5BD2">
        <w:rPr>
          <w:rFonts w:ascii="Times New Roman" w:hAnsi="Times New Roman"/>
          <w:sz w:val="26"/>
          <w:szCs w:val="26"/>
        </w:rPr>
        <w:t xml:space="preserve"> playing career</w:t>
      </w:r>
      <w:r w:rsidR="00E16CDA">
        <w:rPr>
          <w:rFonts w:ascii="Times New Roman" w:hAnsi="Times New Roman"/>
          <w:sz w:val="26"/>
          <w:szCs w:val="26"/>
        </w:rPr>
        <w:t>.</w:t>
      </w:r>
      <w:r w:rsidR="009F5BD2">
        <w:rPr>
          <w:rFonts w:ascii="Times New Roman" w:hAnsi="Times New Roman"/>
          <w:sz w:val="26"/>
          <w:szCs w:val="26"/>
        </w:rPr>
        <w:t xml:space="preserve"> His greatest successes were =1</w:t>
      </w:r>
      <w:r w:rsidR="009F5BD2" w:rsidRPr="009F5BD2">
        <w:rPr>
          <w:rFonts w:ascii="Times New Roman" w:hAnsi="Times New Roman"/>
          <w:sz w:val="26"/>
          <w:szCs w:val="26"/>
          <w:vertAlign w:val="superscript"/>
        </w:rPr>
        <w:t>st</w:t>
      </w:r>
      <w:r w:rsidR="009F5BD2">
        <w:rPr>
          <w:rFonts w:ascii="Times New Roman" w:hAnsi="Times New Roman"/>
          <w:sz w:val="26"/>
          <w:szCs w:val="26"/>
        </w:rPr>
        <w:t xml:space="preserve"> in London 1887 ahead of Blackburne and </w:t>
      </w:r>
      <w:proofErr w:type="spellStart"/>
      <w:r w:rsidR="009F5BD2">
        <w:rPr>
          <w:rFonts w:ascii="Times New Roman" w:hAnsi="Times New Roman"/>
          <w:sz w:val="26"/>
          <w:szCs w:val="26"/>
        </w:rPr>
        <w:t>Zukertort</w:t>
      </w:r>
      <w:proofErr w:type="spellEnd"/>
      <w:r w:rsidR="009F5BD2">
        <w:rPr>
          <w:rFonts w:ascii="Times New Roman" w:hAnsi="Times New Roman"/>
          <w:sz w:val="26"/>
          <w:szCs w:val="26"/>
        </w:rPr>
        <w:t>, 1</w:t>
      </w:r>
      <w:r w:rsidR="009F5BD2" w:rsidRPr="009F5BD2">
        <w:rPr>
          <w:rFonts w:ascii="Times New Roman" w:hAnsi="Times New Roman"/>
          <w:sz w:val="26"/>
          <w:szCs w:val="26"/>
          <w:vertAlign w:val="superscript"/>
        </w:rPr>
        <w:t>st</w:t>
      </w:r>
      <w:r w:rsidR="009F5BD2">
        <w:rPr>
          <w:rFonts w:ascii="Times New Roman" w:hAnsi="Times New Roman"/>
          <w:sz w:val="26"/>
          <w:szCs w:val="26"/>
        </w:rPr>
        <w:t xml:space="preserve"> at Amsterdam 1889, 2</w:t>
      </w:r>
      <w:r w:rsidR="009F5BD2" w:rsidRPr="009F5BD2">
        <w:rPr>
          <w:rFonts w:ascii="Times New Roman" w:hAnsi="Times New Roman"/>
          <w:sz w:val="26"/>
          <w:szCs w:val="26"/>
          <w:vertAlign w:val="superscript"/>
        </w:rPr>
        <w:t>nd</w:t>
      </w:r>
      <w:r w:rsidR="009F5BD2">
        <w:rPr>
          <w:rFonts w:ascii="Times New Roman" w:hAnsi="Times New Roman"/>
          <w:sz w:val="26"/>
          <w:szCs w:val="26"/>
        </w:rPr>
        <w:t xml:space="preserve"> Breslau 1889 and 1</w:t>
      </w:r>
      <w:r w:rsidR="009F5BD2" w:rsidRPr="009F5BD2">
        <w:rPr>
          <w:rFonts w:ascii="Times New Roman" w:hAnsi="Times New Roman"/>
          <w:sz w:val="26"/>
          <w:szCs w:val="26"/>
          <w:vertAlign w:val="superscript"/>
        </w:rPr>
        <w:t>st</w:t>
      </w:r>
      <w:r w:rsidR="009F5BD2">
        <w:rPr>
          <w:rFonts w:ascii="Times New Roman" w:hAnsi="Times New Roman"/>
          <w:sz w:val="26"/>
          <w:szCs w:val="26"/>
        </w:rPr>
        <w:t xml:space="preserve"> at Cologne 1898</w:t>
      </w:r>
      <w:r w:rsidR="00847B38">
        <w:rPr>
          <w:rFonts w:ascii="Times New Roman" w:hAnsi="Times New Roman"/>
          <w:sz w:val="26"/>
          <w:szCs w:val="26"/>
        </w:rPr>
        <w:t>.</w:t>
      </w:r>
      <w:r w:rsidR="009F5BD2">
        <w:rPr>
          <w:rFonts w:ascii="Times New Roman" w:hAnsi="Times New Roman"/>
          <w:sz w:val="26"/>
          <w:szCs w:val="26"/>
        </w:rPr>
        <w:t xml:space="preserve"> </w:t>
      </w:r>
      <w:r w:rsidR="00847B38">
        <w:rPr>
          <w:rFonts w:ascii="Times New Roman" w:hAnsi="Times New Roman"/>
          <w:sz w:val="26"/>
          <w:szCs w:val="26"/>
        </w:rPr>
        <w:t xml:space="preserve">He also wrote regular chess articles for the magazine The Field from1913 until his death.  </w:t>
      </w:r>
      <w:r w:rsidR="009F5BD2">
        <w:rPr>
          <w:rFonts w:ascii="Times New Roman" w:hAnsi="Times New Roman"/>
          <w:sz w:val="26"/>
          <w:szCs w:val="26"/>
        </w:rPr>
        <w:t xml:space="preserve">His </w:t>
      </w:r>
      <w:r w:rsidR="00847B38">
        <w:rPr>
          <w:rFonts w:ascii="Times New Roman" w:hAnsi="Times New Roman"/>
          <w:sz w:val="26"/>
          <w:szCs w:val="26"/>
        </w:rPr>
        <w:t xml:space="preserve">main </w:t>
      </w:r>
      <w:r w:rsidR="009F5BD2">
        <w:rPr>
          <w:rFonts w:ascii="Times New Roman" w:hAnsi="Times New Roman"/>
          <w:sz w:val="26"/>
          <w:szCs w:val="26"/>
        </w:rPr>
        <w:t>opening legacy is the Burn Variation in the French, 1</w:t>
      </w:r>
      <w:r w:rsidR="00005076">
        <w:rPr>
          <w:rFonts w:ascii="Times New Roman" w:hAnsi="Times New Roman"/>
          <w:sz w:val="26"/>
          <w:szCs w:val="26"/>
        </w:rPr>
        <w:t>.</w:t>
      </w:r>
      <w:r w:rsidR="009F5BD2">
        <w:rPr>
          <w:rFonts w:ascii="Times New Roman" w:hAnsi="Times New Roman"/>
          <w:sz w:val="26"/>
          <w:szCs w:val="26"/>
        </w:rPr>
        <w:t xml:space="preserve">e4 e6 2.d4 d5 3.Nc3 Nf6 4.Bg5 </w:t>
      </w:r>
      <w:proofErr w:type="spellStart"/>
      <w:r w:rsidR="009F5BD2">
        <w:rPr>
          <w:rFonts w:ascii="Times New Roman" w:hAnsi="Times New Roman"/>
          <w:sz w:val="26"/>
          <w:szCs w:val="26"/>
        </w:rPr>
        <w:t>dxe</w:t>
      </w:r>
      <w:proofErr w:type="spellEnd"/>
      <w:r w:rsidR="009F5BD2">
        <w:rPr>
          <w:rFonts w:ascii="Times New Roman" w:hAnsi="Times New Roman"/>
          <w:sz w:val="26"/>
          <w:szCs w:val="26"/>
        </w:rPr>
        <w:t xml:space="preserve">. </w:t>
      </w:r>
    </w:p>
    <w:p w14:paraId="496DB3AA" w14:textId="77777777" w:rsidR="00A70ABD" w:rsidRDefault="00A70ABD" w:rsidP="005E7F63">
      <w:pPr>
        <w:pStyle w:val="PlainTex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Pr="00A70ABD">
        <w:rPr>
          <w:rFonts w:ascii="Times New Roman" w:hAnsi="Times New Roman"/>
          <w:b/>
          <w:bCs/>
          <w:sz w:val="26"/>
          <w:szCs w:val="26"/>
        </w:rPr>
        <w:t xml:space="preserve">A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70ABD">
        <w:rPr>
          <w:rFonts w:ascii="Times New Roman" w:hAnsi="Times New Roman"/>
          <w:b/>
          <w:bCs/>
          <w:sz w:val="26"/>
          <w:szCs w:val="26"/>
        </w:rPr>
        <w:t>CHESS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70ABD">
        <w:rPr>
          <w:rFonts w:ascii="Times New Roman" w:hAnsi="Times New Roman"/>
          <w:b/>
          <w:bCs/>
          <w:sz w:val="26"/>
          <w:szCs w:val="26"/>
        </w:rPr>
        <w:t xml:space="preserve"> QUOTE</w:t>
      </w:r>
    </w:p>
    <w:p w14:paraId="0912BBB2" w14:textId="2758CCA7" w:rsidR="00847B38" w:rsidRDefault="00A70ABD" w:rsidP="005E7F63">
      <w:pPr>
        <w:pStyle w:val="PlainText"/>
        <w:rPr>
          <w:rFonts w:ascii="Times New Roman" w:hAnsi="Times New Roman"/>
          <w:sz w:val="26"/>
          <w:szCs w:val="26"/>
        </w:rPr>
      </w:pPr>
      <w:r w:rsidRPr="00A70ABD">
        <w:rPr>
          <w:rFonts w:ascii="Times New Roman" w:hAnsi="Times New Roman"/>
          <w:sz w:val="26"/>
          <w:szCs w:val="26"/>
        </w:rPr>
        <w:t>“One bad move can nullify forty good moves’ – Al Horowitz 1959 – and don’t we know it from experience!</w:t>
      </w:r>
    </w:p>
    <w:p w14:paraId="7EC4FBB4" w14:textId="77777777" w:rsidR="00847B38" w:rsidRDefault="00847B38" w:rsidP="005E7F63">
      <w:pPr>
        <w:pStyle w:val="PlainText"/>
        <w:rPr>
          <w:rFonts w:ascii="Times New Roman" w:hAnsi="Times New Roman"/>
          <w:sz w:val="26"/>
          <w:szCs w:val="26"/>
        </w:rPr>
      </w:pPr>
    </w:p>
    <w:p w14:paraId="209A57EF" w14:textId="77777777" w:rsidR="00847B38" w:rsidRDefault="00847B38" w:rsidP="005E7F63">
      <w:pPr>
        <w:pStyle w:val="PlainTex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proofErr w:type="gramStart"/>
      <w:r w:rsidRPr="00847B38">
        <w:rPr>
          <w:rFonts w:ascii="Times New Roman" w:hAnsi="Times New Roman"/>
          <w:b/>
          <w:bCs/>
          <w:sz w:val="26"/>
          <w:szCs w:val="26"/>
        </w:rPr>
        <w:t>WA  BLITZ</w:t>
      </w:r>
      <w:proofErr w:type="gramEnd"/>
      <w:r w:rsidRPr="00847B38">
        <w:rPr>
          <w:rFonts w:ascii="Times New Roman" w:hAnsi="Times New Roman"/>
          <w:b/>
          <w:bCs/>
          <w:sz w:val="26"/>
          <w:szCs w:val="26"/>
        </w:rPr>
        <w:t xml:space="preserve">  CHAMPIONSHIP</w:t>
      </w:r>
    </w:p>
    <w:p w14:paraId="7A72BBD0" w14:textId="416765A4" w:rsidR="00F870C3" w:rsidRPr="00847B38" w:rsidRDefault="00847B38" w:rsidP="005E7F63">
      <w:pPr>
        <w:pStyle w:val="PlainText"/>
        <w:rPr>
          <w:rFonts w:ascii="Times New Roman" w:hAnsi="Times New Roman"/>
          <w:sz w:val="26"/>
          <w:szCs w:val="26"/>
        </w:rPr>
      </w:pPr>
      <w:r w:rsidRPr="00847B38">
        <w:rPr>
          <w:rFonts w:ascii="Times New Roman" w:hAnsi="Times New Roman"/>
          <w:sz w:val="26"/>
          <w:szCs w:val="26"/>
        </w:rPr>
        <w:t xml:space="preserve">The WA Blitz Championship will be held at the State Library from 1-4pm on Sunday </w:t>
      </w:r>
      <w:r>
        <w:rPr>
          <w:rFonts w:ascii="Times New Roman" w:hAnsi="Times New Roman"/>
          <w:sz w:val="26"/>
          <w:szCs w:val="26"/>
        </w:rPr>
        <w:t>9. Details cawa.org.au</w:t>
      </w:r>
      <w:r w:rsidR="00A70ABD" w:rsidRPr="00847B38">
        <w:rPr>
          <w:rFonts w:ascii="Times New Roman" w:hAnsi="Times New Roman"/>
          <w:sz w:val="26"/>
          <w:szCs w:val="26"/>
        </w:rPr>
        <w:tab/>
        <w:t xml:space="preserve">     </w:t>
      </w:r>
      <w:r w:rsidR="00A70ABD" w:rsidRPr="00847B38">
        <w:rPr>
          <w:rFonts w:ascii="Times New Roman" w:hAnsi="Times New Roman"/>
          <w:sz w:val="26"/>
          <w:szCs w:val="26"/>
        </w:rPr>
        <w:tab/>
      </w:r>
    </w:p>
    <w:p w14:paraId="0194976D" w14:textId="77777777" w:rsidR="00A70ABD" w:rsidRDefault="00A70ABD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7849B235" w14:textId="6DA93EE2" w:rsidR="00487856" w:rsidRPr="00487856" w:rsidRDefault="000000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>
        <w:rPr>
          <w:rFonts w:ascii="Times New Roman" w:hAnsi="Times New Roman"/>
          <w:sz w:val="26"/>
          <w:szCs w:val="26"/>
        </w:rPr>
        <w:t xml:space="preserve">: </w:t>
      </w:r>
      <w:r w:rsidR="00E46E08">
        <w:rPr>
          <w:rFonts w:ascii="Times New Roman" w:hAnsi="Times New Roman"/>
          <w:sz w:val="26"/>
          <w:szCs w:val="26"/>
        </w:rPr>
        <w:t>1</w:t>
      </w:r>
      <w:r w:rsidR="004371FF">
        <w:rPr>
          <w:rFonts w:ascii="Times New Roman" w:hAnsi="Times New Roman"/>
          <w:sz w:val="26"/>
          <w:szCs w:val="26"/>
        </w:rPr>
        <w:t>…Qg4!!! (</w:t>
      </w:r>
      <w:r w:rsidR="00C81E67">
        <w:rPr>
          <w:rFonts w:ascii="Times New Roman" w:hAnsi="Times New Roman"/>
          <w:sz w:val="26"/>
          <w:szCs w:val="26"/>
        </w:rPr>
        <w:t xml:space="preserve">this </w:t>
      </w:r>
      <w:r w:rsidR="00E16CDA">
        <w:rPr>
          <w:rFonts w:ascii="Times New Roman" w:hAnsi="Times New Roman"/>
          <w:sz w:val="26"/>
          <w:szCs w:val="26"/>
        </w:rPr>
        <w:t xml:space="preserve">move, a brilliant interruption sacrifice, </w:t>
      </w:r>
      <w:r w:rsidR="00C81E67">
        <w:rPr>
          <w:rFonts w:ascii="Times New Roman" w:hAnsi="Times New Roman"/>
          <w:sz w:val="26"/>
          <w:szCs w:val="26"/>
        </w:rPr>
        <w:t>was the move described in the article</w:t>
      </w:r>
      <w:r w:rsidR="004371FF">
        <w:rPr>
          <w:rFonts w:ascii="Times New Roman" w:hAnsi="Times New Roman"/>
          <w:sz w:val="26"/>
          <w:szCs w:val="26"/>
        </w:rPr>
        <w:t>)</w:t>
      </w:r>
      <w:r w:rsidR="00C81E67">
        <w:rPr>
          <w:rFonts w:ascii="Times New Roman" w:hAnsi="Times New Roman"/>
          <w:sz w:val="26"/>
          <w:szCs w:val="26"/>
        </w:rPr>
        <w:t>.</w:t>
      </w:r>
      <w:r w:rsidR="004371FF">
        <w:rPr>
          <w:rFonts w:ascii="Times New Roman" w:hAnsi="Times New Roman"/>
          <w:sz w:val="26"/>
          <w:szCs w:val="26"/>
        </w:rPr>
        <w:t xml:space="preserve"> White has 3 ways to capture </w:t>
      </w:r>
      <w:proofErr w:type="gramStart"/>
      <w:r w:rsidR="004371FF">
        <w:rPr>
          <w:rFonts w:ascii="Times New Roman" w:hAnsi="Times New Roman"/>
          <w:sz w:val="26"/>
          <w:szCs w:val="26"/>
        </w:rPr>
        <w:t xml:space="preserve">the  </w:t>
      </w:r>
      <w:r w:rsidR="00005076">
        <w:rPr>
          <w:rFonts w:ascii="Times New Roman" w:hAnsi="Times New Roman"/>
          <w:sz w:val="26"/>
          <w:szCs w:val="26"/>
        </w:rPr>
        <w:t>queen</w:t>
      </w:r>
      <w:proofErr w:type="gramEnd"/>
      <w:r w:rsidR="00005076">
        <w:rPr>
          <w:rFonts w:ascii="Times New Roman" w:hAnsi="Times New Roman"/>
          <w:sz w:val="26"/>
          <w:szCs w:val="26"/>
        </w:rPr>
        <w:t xml:space="preserve"> – 2.</w:t>
      </w:r>
      <w:r w:rsidR="00200C55">
        <w:rPr>
          <w:rFonts w:ascii="Times New Roman" w:hAnsi="Times New Roman"/>
          <w:sz w:val="26"/>
          <w:szCs w:val="26"/>
        </w:rPr>
        <w:t>hxg4 Nf3+ and 2.Bxg4 Bxd2  both leave White a piece down leaving 2.Rxg4 the only move</w:t>
      </w:r>
      <w:r w:rsidR="00C81E67">
        <w:rPr>
          <w:rFonts w:ascii="Times New Roman" w:hAnsi="Times New Roman"/>
          <w:sz w:val="26"/>
          <w:szCs w:val="26"/>
        </w:rPr>
        <w:t>. The game</w:t>
      </w:r>
      <w:r w:rsidR="00200C5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00C55">
        <w:rPr>
          <w:rFonts w:ascii="Times New Roman" w:hAnsi="Times New Roman"/>
          <w:sz w:val="26"/>
          <w:szCs w:val="26"/>
        </w:rPr>
        <w:t xml:space="preserve">continued  </w:t>
      </w:r>
      <w:r w:rsidR="00C81E67">
        <w:rPr>
          <w:rFonts w:ascii="Times New Roman" w:hAnsi="Times New Roman"/>
          <w:sz w:val="26"/>
          <w:szCs w:val="26"/>
        </w:rPr>
        <w:t>2</w:t>
      </w:r>
      <w:proofErr w:type="gramEnd"/>
      <w:r w:rsidR="00C81E67">
        <w:rPr>
          <w:rFonts w:ascii="Times New Roman" w:hAnsi="Times New Roman"/>
          <w:sz w:val="26"/>
          <w:szCs w:val="26"/>
        </w:rPr>
        <w:t>…Nf3+ 3.Kg2 Nxd2 4.Rxg5+ Kh6 h4 Nxb3 and Black’s queenside majority ensures the endgame win. The move has been compared to Frank Marshall’s …Qg6!!! vs Stefan Levitsky1912.</w:t>
      </w:r>
    </w:p>
    <w:p w14:paraId="0B538BA2" w14:textId="55619634" w:rsidR="000D3020" w:rsidRDefault="000D3020">
      <w:pPr>
        <w:pStyle w:val="PlainText"/>
      </w:pPr>
    </w:p>
    <w:sectPr w:rsidR="000D30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5E35D" w14:textId="77777777" w:rsidR="00157910" w:rsidRDefault="00157910">
      <w:r>
        <w:separator/>
      </w:r>
    </w:p>
  </w:endnote>
  <w:endnote w:type="continuationSeparator" w:id="0">
    <w:p w14:paraId="5B176A2C" w14:textId="77777777" w:rsidR="00157910" w:rsidRDefault="0015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A09B" w14:textId="77777777" w:rsidR="00157910" w:rsidRDefault="00157910">
      <w:r>
        <w:rPr>
          <w:color w:val="000000"/>
        </w:rPr>
        <w:separator/>
      </w:r>
    </w:p>
  </w:footnote>
  <w:footnote w:type="continuationSeparator" w:id="0">
    <w:p w14:paraId="66616FC0" w14:textId="77777777" w:rsidR="00157910" w:rsidRDefault="0015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5076"/>
    <w:rsid w:val="0007241D"/>
    <w:rsid w:val="00080CBB"/>
    <w:rsid w:val="00082BF3"/>
    <w:rsid w:val="00096689"/>
    <w:rsid w:val="000D3020"/>
    <w:rsid w:val="000E27A0"/>
    <w:rsid w:val="001040ED"/>
    <w:rsid w:val="001220DF"/>
    <w:rsid w:val="00157910"/>
    <w:rsid w:val="00160BAB"/>
    <w:rsid w:val="001E36C8"/>
    <w:rsid w:val="001E6974"/>
    <w:rsid w:val="00200C55"/>
    <w:rsid w:val="00202715"/>
    <w:rsid w:val="00215836"/>
    <w:rsid w:val="002F5165"/>
    <w:rsid w:val="003317C8"/>
    <w:rsid w:val="003C1129"/>
    <w:rsid w:val="003C5D84"/>
    <w:rsid w:val="003F62C5"/>
    <w:rsid w:val="004371FF"/>
    <w:rsid w:val="00441856"/>
    <w:rsid w:val="00451F9C"/>
    <w:rsid w:val="004643B1"/>
    <w:rsid w:val="00487856"/>
    <w:rsid w:val="00490D6F"/>
    <w:rsid w:val="00500FDE"/>
    <w:rsid w:val="00503950"/>
    <w:rsid w:val="00537B4B"/>
    <w:rsid w:val="00555770"/>
    <w:rsid w:val="005E7F63"/>
    <w:rsid w:val="00654D63"/>
    <w:rsid w:val="0066276A"/>
    <w:rsid w:val="00670EFF"/>
    <w:rsid w:val="00692A93"/>
    <w:rsid w:val="006C474B"/>
    <w:rsid w:val="007267D1"/>
    <w:rsid w:val="00730B7C"/>
    <w:rsid w:val="007568F6"/>
    <w:rsid w:val="00792409"/>
    <w:rsid w:val="00796953"/>
    <w:rsid w:val="007F5BD2"/>
    <w:rsid w:val="00813185"/>
    <w:rsid w:val="00847B38"/>
    <w:rsid w:val="0086238B"/>
    <w:rsid w:val="0089690A"/>
    <w:rsid w:val="008A30EC"/>
    <w:rsid w:val="009F5BD2"/>
    <w:rsid w:val="00A50BCF"/>
    <w:rsid w:val="00A70ABD"/>
    <w:rsid w:val="00A76482"/>
    <w:rsid w:val="00A94B41"/>
    <w:rsid w:val="00BB0A8E"/>
    <w:rsid w:val="00C34AF7"/>
    <w:rsid w:val="00C775D4"/>
    <w:rsid w:val="00C81E67"/>
    <w:rsid w:val="00CA43B0"/>
    <w:rsid w:val="00D1795D"/>
    <w:rsid w:val="00D322D7"/>
    <w:rsid w:val="00D40EE9"/>
    <w:rsid w:val="00D42157"/>
    <w:rsid w:val="00D91E63"/>
    <w:rsid w:val="00DA2FB8"/>
    <w:rsid w:val="00DB7F4A"/>
    <w:rsid w:val="00DF71E9"/>
    <w:rsid w:val="00E16CDA"/>
    <w:rsid w:val="00E20281"/>
    <w:rsid w:val="00E215BE"/>
    <w:rsid w:val="00E46E08"/>
    <w:rsid w:val="00EE531C"/>
    <w:rsid w:val="00EE729A"/>
    <w:rsid w:val="00F11045"/>
    <w:rsid w:val="00F142C6"/>
    <w:rsid w:val="00F870C3"/>
    <w:rsid w:val="00F92ABA"/>
    <w:rsid w:val="00FB0AED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4</cp:revision>
  <dcterms:created xsi:type="dcterms:W3CDTF">2024-05-27T07:53:00Z</dcterms:created>
  <dcterms:modified xsi:type="dcterms:W3CDTF">2024-05-30T08:16:00Z</dcterms:modified>
</cp:coreProperties>
</file>